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56" w:rsidRDefault="00380756" w:rsidP="00F47361">
      <w:pPr>
        <w:ind w:firstLine="708"/>
        <w:jc w:val="both"/>
        <w:rPr>
          <w:rFonts w:ascii="Book Antiqua" w:eastAsia="Times New Roman" w:hAnsi="Book Antiqua"/>
          <w:sz w:val="20"/>
          <w:szCs w:val="20"/>
          <w:lang w:eastAsia="pl-PL"/>
        </w:rPr>
      </w:pPr>
      <w:r>
        <w:rPr>
          <w:rFonts w:ascii="Times New Roman" w:hAnsi="Times New Roman"/>
          <w:noProof/>
          <w:szCs w:val="24"/>
          <w:lang w:eastAsia="pl-PL"/>
        </w:rPr>
        <w:drawing>
          <wp:anchor distT="0" distB="0" distL="114300" distR="114300" simplePos="0" relativeHeight="251659264" behindDoc="1" locked="0" layoutInCell="1" allowOverlap="1" wp14:anchorId="273C3DB6" wp14:editId="4D184642">
            <wp:simplePos x="0" y="0"/>
            <wp:positionH relativeFrom="column">
              <wp:posOffset>10795</wp:posOffset>
            </wp:positionH>
            <wp:positionV relativeFrom="paragraph">
              <wp:posOffset>-119380</wp:posOffset>
            </wp:positionV>
            <wp:extent cx="537845" cy="64389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84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756" w:rsidRDefault="00380756" w:rsidP="00F47361">
      <w:pPr>
        <w:ind w:firstLine="708"/>
        <w:jc w:val="both"/>
        <w:rPr>
          <w:rFonts w:ascii="Book Antiqua" w:eastAsia="Times New Roman" w:hAnsi="Book Antiqua"/>
          <w:sz w:val="20"/>
          <w:szCs w:val="20"/>
          <w:lang w:eastAsia="pl-PL"/>
        </w:rPr>
      </w:pPr>
    </w:p>
    <w:p w:rsidR="00380756" w:rsidRDefault="00380756" w:rsidP="00F47361">
      <w:pPr>
        <w:ind w:firstLine="708"/>
        <w:jc w:val="both"/>
        <w:rPr>
          <w:rFonts w:ascii="Book Antiqua" w:eastAsia="Times New Roman" w:hAnsi="Book Antiqua"/>
          <w:sz w:val="20"/>
          <w:szCs w:val="20"/>
          <w:lang w:eastAsia="pl-PL"/>
        </w:rPr>
      </w:pPr>
    </w:p>
    <w:p w:rsidR="005337AB" w:rsidRPr="005337AB" w:rsidRDefault="005337AB" w:rsidP="00F47361">
      <w:pPr>
        <w:ind w:firstLine="708"/>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Zgodnie z Uchwałą nr XIV/89/2016 Rady Gminy Nowe Miasto Nad Wartą</w:t>
      </w:r>
      <w:r w:rsidR="00380756">
        <w:rPr>
          <w:rFonts w:ascii="Book Antiqua" w:eastAsia="Times New Roman" w:hAnsi="Book Antiqua"/>
          <w:sz w:val="20"/>
          <w:szCs w:val="20"/>
          <w:lang w:eastAsia="pl-PL"/>
        </w:rPr>
        <w:t xml:space="preserve"> </w:t>
      </w:r>
      <w:r w:rsidRPr="005337AB">
        <w:rPr>
          <w:rFonts w:ascii="Book Antiqua" w:eastAsia="Times New Roman" w:hAnsi="Book Antiqua"/>
          <w:sz w:val="20"/>
          <w:szCs w:val="20"/>
          <w:lang w:eastAsia="pl-PL"/>
        </w:rPr>
        <w:t>z dnia 31 marca 2016 roku Wójt Gminy udzielania świadczenia pomocy materialnej o charakterze motywacyjnym, o których mowa w Lokalnym programie wspierania edukacji uzdolnionych uczniów zamieszkałych na terenie gminy Nowe Miasto nad Wartą, formy i zakres tych świadczeń oraz tryb postępowania w tych sprawach.</w:t>
      </w:r>
    </w:p>
    <w:p w:rsidR="005337AB" w:rsidRPr="005337AB" w:rsidRDefault="005337AB" w:rsidP="00F47361">
      <w:pPr>
        <w:pStyle w:val="Bezodstpw"/>
        <w:jc w:val="both"/>
        <w:rPr>
          <w:sz w:val="20"/>
          <w:szCs w:val="20"/>
          <w:lang w:eastAsia="pl-PL"/>
        </w:rPr>
      </w:pPr>
    </w:p>
    <w:p w:rsidR="005337AB" w:rsidRPr="005337AB" w:rsidRDefault="005337AB" w:rsidP="00F47361">
      <w:pPr>
        <w:ind w:firstLine="708"/>
        <w:jc w:val="both"/>
        <w:rPr>
          <w:rFonts w:ascii="Book Antiqua" w:eastAsia="Times New Roman" w:hAnsi="Book Antiqua"/>
          <w:sz w:val="20"/>
          <w:szCs w:val="20"/>
          <w:lang w:eastAsia="pl-PL"/>
        </w:rPr>
      </w:pPr>
      <w:r w:rsidRPr="00380756">
        <w:rPr>
          <w:rFonts w:ascii="Book Antiqua" w:eastAsia="Times New Roman" w:hAnsi="Book Antiqua"/>
          <w:b/>
          <w:sz w:val="20"/>
          <w:szCs w:val="20"/>
          <w:lang w:eastAsia="pl-PL"/>
        </w:rPr>
        <w:t>Stypendium Wójta Gminy Nowe Miasto nad Wartą</w:t>
      </w:r>
      <w:r w:rsidRPr="005337AB">
        <w:rPr>
          <w:rFonts w:ascii="Book Antiqua" w:eastAsia="Times New Roman" w:hAnsi="Book Antiqua"/>
          <w:sz w:val="20"/>
          <w:szCs w:val="20"/>
          <w:lang w:eastAsia="pl-PL"/>
        </w:rPr>
        <w:t xml:space="preserve">, </w:t>
      </w:r>
      <w:r w:rsidR="00380756">
        <w:rPr>
          <w:rFonts w:ascii="Book Antiqua" w:eastAsia="Times New Roman" w:hAnsi="Book Antiqua"/>
          <w:sz w:val="20"/>
          <w:szCs w:val="20"/>
          <w:lang w:eastAsia="pl-PL"/>
        </w:rPr>
        <w:t>będą</w:t>
      </w:r>
      <w:r w:rsidRPr="005337AB">
        <w:rPr>
          <w:rFonts w:ascii="Book Antiqua" w:eastAsia="Times New Roman" w:hAnsi="Book Antiqua"/>
          <w:sz w:val="20"/>
          <w:szCs w:val="20"/>
          <w:lang w:eastAsia="pl-PL"/>
        </w:rPr>
        <w:t xml:space="preserve"> przyznane uczniowi, który w roku szkolnym poprzedzającym rok szkolny, na który przyznaje się stypendium:</w:t>
      </w:r>
    </w:p>
    <w:p w:rsidR="00380756" w:rsidRDefault="005337AB" w:rsidP="00F47361">
      <w:pPr>
        <w:pStyle w:val="Akapitzlist"/>
        <w:numPr>
          <w:ilvl w:val="0"/>
          <w:numId w:val="1"/>
        </w:numPr>
        <w:jc w:val="both"/>
        <w:rPr>
          <w:rFonts w:ascii="Book Antiqua" w:eastAsia="Times New Roman" w:hAnsi="Book Antiqua"/>
          <w:sz w:val="20"/>
          <w:szCs w:val="20"/>
          <w:lang w:eastAsia="pl-PL"/>
        </w:rPr>
      </w:pPr>
      <w:r w:rsidRPr="00380756">
        <w:rPr>
          <w:rFonts w:ascii="Book Antiqua" w:eastAsia="Times New Roman" w:hAnsi="Book Antiqua"/>
          <w:sz w:val="20"/>
          <w:szCs w:val="20"/>
          <w:lang w:eastAsia="pl-PL"/>
        </w:rPr>
        <w:t>uzyskał na świadectwie szkolnym co najmniej bardzo dobrą ocenę z zachowania oraz z obowiązkowych zajęć edukacyjnych średnią ocen co najmniej 5,50 w szkole podstawowej i w gimnazjum,</w:t>
      </w:r>
    </w:p>
    <w:p w:rsidR="005337AB" w:rsidRPr="00380756" w:rsidRDefault="005337AB" w:rsidP="00F47361">
      <w:pPr>
        <w:pStyle w:val="Akapitzlist"/>
        <w:numPr>
          <w:ilvl w:val="0"/>
          <w:numId w:val="1"/>
        </w:numPr>
        <w:jc w:val="both"/>
        <w:rPr>
          <w:rFonts w:ascii="Book Antiqua" w:eastAsia="Times New Roman" w:hAnsi="Book Antiqua"/>
          <w:sz w:val="20"/>
          <w:szCs w:val="20"/>
          <w:lang w:eastAsia="pl-PL"/>
        </w:rPr>
      </w:pPr>
      <w:r w:rsidRPr="00380756">
        <w:rPr>
          <w:rFonts w:ascii="Book Antiqua" w:hAnsi="Book Antiqua"/>
          <w:sz w:val="20"/>
          <w:szCs w:val="20"/>
          <w:lang w:eastAsia="pl-PL"/>
        </w:rPr>
        <w:t xml:space="preserve">oraz uzyskał tytuł finalisty konkursu przedmiotowego o zasięgu co najmniej wojewódzkim lub uzyskał tytuł laureata lub finalisty konkursu tematycznego o zasięgu wojewódzkim lub </w:t>
      </w:r>
      <w:proofErr w:type="spellStart"/>
      <w:r w:rsidRPr="00380756">
        <w:rPr>
          <w:rFonts w:ascii="Book Antiqua" w:hAnsi="Book Antiqua"/>
          <w:sz w:val="20"/>
          <w:szCs w:val="20"/>
          <w:lang w:eastAsia="pl-PL"/>
        </w:rPr>
        <w:t>ponadwojewódzkim</w:t>
      </w:r>
      <w:proofErr w:type="spellEnd"/>
      <w:r w:rsidRPr="00380756">
        <w:rPr>
          <w:rFonts w:ascii="Book Antiqua" w:hAnsi="Book Antiqua"/>
          <w:sz w:val="20"/>
          <w:szCs w:val="20"/>
          <w:lang w:eastAsia="pl-PL"/>
        </w:rPr>
        <w:t xml:space="preserve">. </w:t>
      </w:r>
    </w:p>
    <w:p w:rsidR="005337AB" w:rsidRDefault="005337AB" w:rsidP="00F47361">
      <w:pPr>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Stypendium jest przyznawane w formie świadczenia pieniężnego na okres od września do czerwca w danym roku szkolnym.</w:t>
      </w:r>
    </w:p>
    <w:p w:rsidR="00380756" w:rsidRPr="00380756" w:rsidRDefault="00380756" w:rsidP="00F47361">
      <w:pPr>
        <w:pStyle w:val="Bezodstpw"/>
        <w:jc w:val="both"/>
        <w:rPr>
          <w:lang w:eastAsia="pl-PL"/>
        </w:rPr>
      </w:pPr>
    </w:p>
    <w:p w:rsidR="005337AB" w:rsidRPr="005337AB" w:rsidRDefault="00380756" w:rsidP="00F47361">
      <w:pPr>
        <w:jc w:val="both"/>
        <w:rPr>
          <w:rFonts w:ascii="Book Antiqua" w:eastAsia="Times New Roman" w:hAnsi="Book Antiqua"/>
          <w:sz w:val="20"/>
          <w:szCs w:val="20"/>
          <w:lang w:eastAsia="pl-PL"/>
        </w:rPr>
      </w:pPr>
      <w:r>
        <w:rPr>
          <w:rFonts w:ascii="Book Antiqua" w:eastAsia="Times New Roman" w:hAnsi="Book Antiqua"/>
          <w:sz w:val="20"/>
          <w:szCs w:val="20"/>
          <w:lang w:eastAsia="pl-PL"/>
        </w:rPr>
        <w:tab/>
      </w:r>
      <w:r w:rsidR="005337AB" w:rsidRPr="005337AB">
        <w:rPr>
          <w:rFonts w:ascii="Book Antiqua" w:eastAsia="Times New Roman" w:hAnsi="Book Antiqua"/>
          <w:sz w:val="20"/>
          <w:szCs w:val="20"/>
          <w:lang w:eastAsia="pl-PL"/>
        </w:rPr>
        <w:t>Kategorie stypendium w zależności od typu szkoły, w której uczeń uzyskał tytuł laureata lub finalisty:</w:t>
      </w:r>
    </w:p>
    <w:p w:rsidR="00380756" w:rsidRDefault="005337AB" w:rsidP="00F47361">
      <w:pPr>
        <w:pStyle w:val="Akapitzlist"/>
        <w:numPr>
          <w:ilvl w:val="0"/>
          <w:numId w:val="2"/>
        </w:numPr>
        <w:jc w:val="both"/>
        <w:rPr>
          <w:rFonts w:ascii="Book Antiqua" w:eastAsia="Times New Roman" w:hAnsi="Book Antiqua"/>
          <w:sz w:val="20"/>
          <w:szCs w:val="20"/>
          <w:lang w:eastAsia="pl-PL"/>
        </w:rPr>
      </w:pPr>
      <w:r w:rsidRPr="00380756">
        <w:rPr>
          <w:rFonts w:ascii="Book Antiqua" w:eastAsia="Times New Roman" w:hAnsi="Book Antiqua"/>
          <w:sz w:val="20"/>
          <w:szCs w:val="20"/>
          <w:lang w:eastAsia="pl-PL"/>
        </w:rPr>
        <w:t>stypendium I kategorii w przypadku gimnazjum w wysokości 800,00 zł;</w:t>
      </w:r>
    </w:p>
    <w:p w:rsidR="005337AB" w:rsidRPr="00380756" w:rsidRDefault="005337AB" w:rsidP="00F47361">
      <w:pPr>
        <w:pStyle w:val="Akapitzlist"/>
        <w:numPr>
          <w:ilvl w:val="0"/>
          <w:numId w:val="2"/>
        </w:numPr>
        <w:jc w:val="both"/>
        <w:rPr>
          <w:rFonts w:ascii="Book Antiqua" w:eastAsia="Times New Roman" w:hAnsi="Book Antiqua"/>
          <w:sz w:val="20"/>
          <w:szCs w:val="20"/>
          <w:lang w:eastAsia="pl-PL"/>
        </w:rPr>
      </w:pPr>
      <w:r w:rsidRPr="00380756">
        <w:rPr>
          <w:rFonts w:ascii="Book Antiqua" w:eastAsia="Times New Roman" w:hAnsi="Book Antiqua"/>
          <w:sz w:val="20"/>
          <w:szCs w:val="20"/>
          <w:lang w:eastAsia="pl-PL"/>
        </w:rPr>
        <w:t>stypendium II kategorii w przypadku szkoły podstawowej w wysokości 600,00 zł.</w:t>
      </w:r>
    </w:p>
    <w:p w:rsidR="005337AB" w:rsidRPr="005337AB" w:rsidRDefault="005337AB" w:rsidP="00F47361">
      <w:pPr>
        <w:pStyle w:val="Bezodstpw"/>
        <w:jc w:val="both"/>
        <w:rPr>
          <w:sz w:val="20"/>
          <w:szCs w:val="20"/>
          <w:lang w:eastAsia="pl-PL"/>
        </w:rPr>
      </w:pPr>
    </w:p>
    <w:p w:rsidR="005337AB" w:rsidRPr="005337AB" w:rsidRDefault="005337AB" w:rsidP="00F47361">
      <w:pPr>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ab/>
        <w:t>Świadczenia pomocy materialnej o charakterze motywacyjnym przyznawane są na wniosek rodziców.</w:t>
      </w:r>
    </w:p>
    <w:p w:rsidR="005337AB" w:rsidRPr="005337AB" w:rsidRDefault="005337AB" w:rsidP="00F47361">
      <w:pPr>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Wniosek o przyznanie świadczenia pomocy materialnej o charakterze motywacyjnym zawiera w szczególności:</w:t>
      </w:r>
    </w:p>
    <w:p w:rsidR="00F47361" w:rsidRDefault="005337AB" w:rsidP="00F47361">
      <w:pPr>
        <w:pStyle w:val="Akapitzlist"/>
        <w:numPr>
          <w:ilvl w:val="0"/>
          <w:numId w:val="5"/>
        </w:numPr>
        <w:jc w:val="both"/>
        <w:rPr>
          <w:rFonts w:ascii="Book Antiqua" w:eastAsia="Times New Roman" w:hAnsi="Book Antiqua"/>
          <w:sz w:val="20"/>
          <w:szCs w:val="20"/>
          <w:lang w:eastAsia="pl-PL"/>
        </w:rPr>
      </w:pPr>
      <w:r w:rsidRPr="00F47361">
        <w:rPr>
          <w:rFonts w:ascii="Book Antiqua" w:eastAsia="Times New Roman" w:hAnsi="Book Antiqua"/>
          <w:sz w:val="20"/>
          <w:szCs w:val="20"/>
          <w:lang w:eastAsia="pl-PL"/>
        </w:rPr>
        <w:t>imię i nazwisko ucznia i jego rodziców;</w:t>
      </w:r>
    </w:p>
    <w:p w:rsidR="00F47361" w:rsidRDefault="005337AB" w:rsidP="00F47361">
      <w:pPr>
        <w:pStyle w:val="Akapitzlist"/>
        <w:numPr>
          <w:ilvl w:val="0"/>
          <w:numId w:val="5"/>
        </w:numPr>
        <w:jc w:val="both"/>
        <w:rPr>
          <w:rFonts w:ascii="Book Antiqua" w:eastAsia="Times New Roman" w:hAnsi="Book Antiqua"/>
          <w:sz w:val="20"/>
          <w:szCs w:val="20"/>
          <w:lang w:eastAsia="pl-PL"/>
        </w:rPr>
      </w:pPr>
      <w:r w:rsidRPr="00F47361">
        <w:rPr>
          <w:rFonts w:ascii="Book Antiqua" w:eastAsia="Times New Roman" w:hAnsi="Book Antiqua"/>
          <w:sz w:val="20"/>
          <w:szCs w:val="20"/>
          <w:lang w:eastAsia="pl-PL"/>
        </w:rPr>
        <w:t>miejsce zamieszkania ucznia oraz jego rodziców;</w:t>
      </w:r>
    </w:p>
    <w:p w:rsidR="00F47361" w:rsidRDefault="005337AB" w:rsidP="00F47361">
      <w:pPr>
        <w:pStyle w:val="Akapitzlist"/>
        <w:numPr>
          <w:ilvl w:val="0"/>
          <w:numId w:val="5"/>
        </w:numPr>
        <w:jc w:val="both"/>
        <w:rPr>
          <w:rFonts w:ascii="Book Antiqua" w:eastAsia="Times New Roman" w:hAnsi="Book Antiqua"/>
          <w:sz w:val="20"/>
          <w:szCs w:val="20"/>
          <w:lang w:eastAsia="pl-PL"/>
        </w:rPr>
      </w:pPr>
      <w:r w:rsidRPr="00F47361">
        <w:rPr>
          <w:rFonts w:ascii="Book Antiqua" w:eastAsia="Times New Roman" w:hAnsi="Book Antiqua"/>
          <w:sz w:val="20"/>
          <w:szCs w:val="20"/>
          <w:lang w:eastAsia="pl-PL"/>
        </w:rPr>
        <w:t>nazwę szkoły, do której uczęszcza uczeń;</w:t>
      </w:r>
    </w:p>
    <w:p w:rsidR="005337AB" w:rsidRPr="00F47361" w:rsidRDefault="005337AB" w:rsidP="00F47361">
      <w:pPr>
        <w:pStyle w:val="Akapitzlist"/>
        <w:numPr>
          <w:ilvl w:val="0"/>
          <w:numId w:val="5"/>
        </w:numPr>
        <w:jc w:val="both"/>
        <w:rPr>
          <w:rFonts w:ascii="Book Antiqua" w:eastAsia="Times New Roman" w:hAnsi="Book Antiqua"/>
          <w:sz w:val="20"/>
          <w:szCs w:val="20"/>
          <w:lang w:eastAsia="pl-PL"/>
        </w:rPr>
      </w:pPr>
      <w:r w:rsidRPr="00F47361">
        <w:rPr>
          <w:rFonts w:ascii="Book Antiqua" w:eastAsia="Times New Roman" w:hAnsi="Book Antiqua"/>
          <w:sz w:val="20"/>
          <w:szCs w:val="20"/>
          <w:lang w:eastAsia="pl-PL"/>
        </w:rPr>
        <w:t>dane uzasadniające ubieganie się o przyznanie świadczenia pomocy materialnej o charakterze motywacyjnym.</w:t>
      </w:r>
    </w:p>
    <w:p w:rsidR="005337AB" w:rsidRPr="005337AB" w:rsidRDefault="005337AB" w:rsidP="00F47361">
      <w:pPr>
        <w:jc w:val="both"/>
        <w:rPr>
          <w:rFonts w:ascii="Book Antiqua" w:eastAsia="Times New Roman" w:hAnsi="Book Antiqua"/>
          <w:sz w:val="20"/>
          <w:szCs w:val="20"/>
          <w:lang w:eastAsia="pl-PL"/>
        </w:rPr>
      </w:pPr>
    </w:p>
    <w:p w:rsidR="005337AB" w:rsidRPr="005337AB" w:rsidRDefault="005337AB" w:rsidP="00F47361">
      <w:pPr>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ab/>
        <w:t>Do wniosku o świadczenie pomocy materialnej o charakterze motywacyjnym dołącza się następujące dokumenty:</w:t>
      </w:r>
    </w:p>
    <w:p w:rsidR="006C493E" w:rsidRPr="006C493E" w:rsidRDefault="005337AB" w:rsidP="00F47361">
      <w:pPr>
        <w:pStyle w:val="Akapitzlist"/>
        <w:numPr>
          <w:ilvl w:val="0"/>
          <w:numId w:val="3"/>
        </w:numPr>
        <w:jc w:val="both"/>
        <w:rPr>
          <w:rFonts w:ascii="Book Antiqua" w:eastAsia="Times New Roman" w:hAnsi="Book Antiqua"/>
          <w:sz w:val="20"/>
          <w:szCs w:val="20"/>
          <w:lang w:eastAsia="pl-PL"/>
        </w:rPr>
      </w:pPr>
      <w:r w:rsidRPr="006C493E">
        <w:rPr>
          <w:rFonts w:ascii="Book Antiqua" w:eastAsia="Times New Roman" w:hAnsi="Book Antiqua"/>
          <w:sz w:val="20"/>
          <w:szCs w:val="20"/>
          <w:lang w:eastAsia="pl-PL"/>
        </w:rPr>
        <w:t>zaświadczenie stwierdzające uzyskanie tytułu odpowiednio laureata lub finalisty</w:t>
      </w:r>
      <w:r w:rsidR="006C493E" w:rsidRPr="006C493E">
        <w:t xml:space="preserve"> </w:t>
      </w:r>
      <w:r w:rsidR="006C493E" w:rsidRPr="006C493E">
        <w:rPr>
          <w:rFonts w:ascii="Book Antiqua" w:eastAsia="Times New Roman" w:hAnsi="Book Antiqua"/>
          <w:sz w:val="20"/>
          <w:szCs w:val="20"/>
          <w:lang w:eastAsia="pl-PL"/>
        </w:rPr>
        <w:t xml:space="preserve">konkursu przedmiotowego o zasięgu co najmniej wojewódzkim lub tytuł laureata lub finalisty konkursu tematycznego o zasięgu wojewódzkim lub </w:t>
      </w:r>
      <w:proofErr w:type="spellStart"/>
      <w:r w:rsidR="006C493E" w:rsidRPr="006C493E">
        <w:rPr>
          <w:rFonts w:ascii="Book Antiqua" w:eastAsia="Times New Roman" w:hAnsi="Book Antiqua"/>
          <w:sz w:val="20"/>
          <w:szCs w:val="20"/>
          <w:lang w:eastAsia="pl-PL"/>
        </w:rPr>
        <w:t>ponadwojewódzkim</w:t>
      </w:r>
      <w:proofErr w:type="spellEnd"/>
      <w:r w:rsidR="006C493E" w:rsidRPr="006C493E">
        <w:rPr>
          <w:rFonts w:ascii="Book Antiqua" w:eastAsia="Times New Roman" w:hAnsi="Book Antiqua"/>
          <w:sz w:val="20"/>
          <w:szCs w:val="20"/>
          <w:lang w:eastAsia="pl-PL"/>
        </w:rPr>
        <w:t>.</w:t>
      </w:r>
    </w:p>
    <w:p w:rsidR="005337AB" w:rsidRPr="006C493E" w:rsidRDefault="005337AB" w:rsidP="00F47361">
      <w:pPr>
        <w:pStyle w:val="Akapitzlist"/>
        <w:numPr>
          <w:ilvl w:val="0"/>
          <w:numId w:val="3"/>
        </w:numPr>
        <w:jc w:val="both"/>
        <w:rPr>
          <w:rFonts w:ascii="Book Antiqua" w:eastAsia="Times New Roman" w:hAnsi="Book Antiqua"/>
          <w:sz w:val="20"/>
          <w:szCs w:val="20"/>
          <w:lang w:eastAsia="pl-PL"/>
        </w:rPr>
      </w:pPr>
      <w:r w:rsidRPr="006C493E">
        <w:rPr>
          <w:rFonts w:ascii="Book Antiqua" w:eastAsia="Times New Roman" w:hAnsi="Book Antiqua"/>
          <w:sz w:val="20"/>
          <w:szCs w:val="20"/>
          <w:lang w:eastAsia="pl-PL"/>
        </w:rPr>
        <w:t xml:space="preserve">zaświadczenie zawierające informacje </w:t>
      </w:r>
      <w:r w:rsidR="006C493E">
        <w:rPr>
          <w:rFonts w:ascii="Book Antiqua" w:eastAsia="Times New Roman" w:hAnsi="Book Antiqua"/>
          <w:sz w:val="20"/>
          <w:szCs w:val="20"/>
          <w:lang w:eastAsia="pl-PL"/>
        </w:rPr>
        <w:t xml:space="preserve">o </w:t>
      </w:r>
      <w:r w:rsidR="006C493E" w:rsidRPr="006C493E">
        <w:rPr>
          <w:rFonts w:ascii="Book Antiqua" w:hAnsi="Book Antiqua"/>
          <w:sz w:val="20"/>
          <w:szCs w:val="20"/>
          <w:lang w:eastAsia="pl-PL"/>
        </w:rPr>
        <w:t>uzyska</w:t>
      </w:r>
      <w:r w:rsidR="006C493E">
        <w:rPr>
          <w:rFonts w:ascii="Book Antiqua" w:hAnsi="Book Antiqua"/>
          <w:sz w:val="20"/>
          <w:szCs w:val="20"/>
          <w:lang w:eastAsia="pl-PL"/>
        </w:rPr>
        <w:t>niu</w:t>
      </w:r>
      <w:r w:rsidR="006C493E" w:rsidRPr="006C493E">
        <w:rPr>
          <w:rFonts w:ascii="Book Antiqua" w:hAnsi="Book Antiqua"/>
          <w:sz w:val="20"/>
          <w:szCs w:val="20"/>
          <w:lang w:eastAsia="pl-PL"/>
        </w:rPr>
        <w:t xml:space="preserve"> tytuł</w:t>
      </w:r>
      <w:r w:rsidR="006C493E">
        <w:rPr>
          <w:rFonts w:ascii="Book Antiqua" w:hAnsi="Book Antiqua"/>
          <w:sz w:val="20"/>
          <w:szCs w:val="20"/>
          <w:lang w:eastAsia="pl-PL"/>
        </w:rPr>
        <w:t>u</w:t>
      </w:r>
      <w:r w:rsidR="006C493E" w:rsidRPr="006C493E">
        <w:rPr>
          <w:rFonts w:ascii="Book Antiqua" w:hAnsi="Book Antiqua"/>
          <w:sz w:val="20"/>
          <w:szCs w:val="20"/>
          <w:lang w:eastAsia="pl-PL"/>
        </w:rPr>
        <w:t xml:space="preserve"> finalisty konkursu przedmiotowego o zasięgu </w:t>
      </w:r>
      <w:r w:rsidR="006C493E">
        <w:rPr>
          <w:rFonts w:ascii="Book Antiqua" w:hAnsi="Book Antiqua"/>
          <w:sz w:val="20"/>
          <w:szCs w:val="20"/>
          <w:lang w:eastAsia="pl-PL"/>
        </w:rPr>
        <w:t xml:space="preserve">                </w:t>
      </w:r>
      <w:r w:rsidR="006C493E" w:rsidRPr="006C493E">
        <w:rPr>
          <w:rFonts w:ascii="Book Antiqua" w:hAnsi="Book Antiqua"/>
          <w:sz w:val="20"/>
          <w:szCs w:val="20"/>
          <w:lang w:eastAsia="pl-PL"/>
        </w:rPr>
        <w:t xml:space="preserve">co najmniej wojewódzkim lub tytuł laureata lub finalisty konkursu tematycznego o zasięgu wojewódzkim </w:t>
      </w:r>
      <w:r w:rsidR="006C493E">
        <w:rPr>
          <w:rFonts w:ascii="Book Antiqua" w:hAnsi="Book Antiqua"/>
          <w:sz w:val="20"/>
          <w:szCs w:val="20"/>
          <w:lang w:eastAsia="pl-PL"/>
        </w:rPr>
        <w:t xml:space="preserve">                </w:t>
      </w:r>
      <w:r w:rsidR="006C493E" w:rsidRPr="006C493E">
        <w:rPr>
          <w:rFonts w:ascii="Book Antiqua" w:hAnsi="Book Antiqua"/>
          <w:sz w:val="20"/>
          <w:szCs w:val="20"/>
          <w:lang w:eastAsia="pl-PL"/>
        </w:rPr>
        <w:t xml:space="preserve">lub </w:t>
      </w:r>
      <w:proofErr w:type="spellStart"/>
      <w:r w:rsidR="006C493E" w:rsidRPr="006C493E">
        <w:rPr>
          <w:rFonts w:ascii="Book Antiqua" w:hAnsi="Book Antiqua"/>
          <w:sz w:val="20"/>
          <w:szCs w:val="20"/>
          <w:lang w:eastAsia="pl-PL"/>
        </w:rPr>
        <w:t>ponadwojewódzkim</w:t>
      </w:r>
      <w:proofErr w:type="spellEnd"/>
      <w:r w:rsidR="006C493E">
        <w:rPr>
          <w:rFonts w:ascii="Book Antiqua" w:hAnsi="Book Antiqua"/>
          <w:sz w:val="20"/>
          <w:szCs w:val="20"/>
          <w:lang w:eastAsia="pl-PL"/>
        </w:rPr>
        <w:t>.</w:t>
      </w:r>
    </w:p>
    <w:p w:rsidR="00380756" w:rsidRDefault="00380756" w:rsidP="00F47361">
      <w:pPr>
        <w:jc w:val="both"/>
        <w:rPr>
          <w:rFonts w:ascii="Book Antiqua" w:eastAsia="Times New Roman" w:hAnsi="Book Antiqua"/>
          <w:sz w:val="20"/>
          <w:szCs w:val="20"/>
          <w:lang w:eastAsia="pl-PL"/>
        </w:rPr>
      </w:pPr>
    </w:p>
    <w:p w:rsidR="005337AB" w:rsidRDefault="00380756" w:rsidP="00F47361">
      <w:pPr>
        <w:jc w:val="both"/>
        <w:rPr>
          <w:rFonts w:ascii="Book Antiqua" w:eastAsia="Times New Roman" w:hAnsi="Book Antiqua"/>
          <w:sz w:val="20"/>
          <w:szCs w:val="20"/>
          <w:lang w:eastAsia="pl-PL"/>
        </w:rPr>
      </w:pPr>
      <w:r>
        <w:rPr>
          <w:rFonts w:ascii="Book Antiqua" w:eastAsia="Times New Roman" w:hAnsi="Book Antiqua"/>
          <w:sz w:val="20"/>
          <w:szCs w:val="20"/>
          <w:lang w:eastAsia="pl-PL"/>
        </w:rPr>
        <w:tab/>
      </w:r>
      <w:r w:rsidR="005337AB" w:rsidRPr="005337AB">
        <w:rPr>
          <w:rFonts w:ascii="Book Antiqua" w:eastAsia="Times New Roman" w:hAnsi="Book Antiqua"/>
          <w:sz w:val="20"/>
          <w:szCs w:val="20"/>
          <w:lang w:eastAsia="pl-PL"/>
        </w:rPr>
        <w:t>Wniosek o przyznanie świadczenia pomocy materialnej o charakterze motywacyjnym składa się do Wójta Gminy Nowe Miasto nad Wartą w terminie do dnia 5 września danego roku.</w:t>
      </w:r>
    </w:p>
    <w:p w:rsidR="00380756" w:rsidRPr="00380756" w:rsidRDefault="00380756" w:rsidP="00F47361">
      <w:pPr>
        <w:pStyle w:val="Bezodstpw"/>
        <w:jc w:val="both"/>
        <w:rPr>
          <w:lang w:eastAsia="pl-PL"/>
        </w:rPr>
      </w:pPr>
    </w:p>
    <w:p w:rsidR="005337AB" w:rsidRDefault="005337AB" w:rsidP="00F47361">
      <w:pPr>
        <w:ind w:firstLine="708"/>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Na podstawie wniosków, sporządza się listę zbiorczą wniosków o przyznanie świadczeń pomocy materialnej o charakterze motywacyjnym zawierającą imię i nazwisko ucznia oraz informacje o jego osiągnięciach dla każdej kategorii s</w:t>
      </w:r>
      <w:r w:rsidR="00380756">
        <w:rPr>
          <w:rFonts w:ascii="Book Antiqua" w:eastAsia="Times New Roman" w:hAnsi="Book Antiqua"/>
          <w:sz w:val="20"/>
          <w:szCs w:val="20"/>
          <w:lang w:eastAsia="pl-PL"/>
        </w:rPr>
        <w:t xml:space="preserve">typendium </w:t>
      </w:r>
      <w:r w:rsidRPr="005337AB">
        <w:rPr>
          <w:rFonts w:ascii="Book Antiqua" w:eastAsia="Times New Roman" w:hAnsi="Book Antiqua"/>
          <w:sz w:val="20"/>
          <w:szCs w:val="20"/>
          <w:lang w:eastAsia="pl-PL"/>
        </w:rPr>
        <w:t>sporządza się odrębną listę.</w:t>
      </w:r>
    </w:p>
    <w:p w:rsidR="00380756" w:rsidRPr="00380756" w:rsidRDefault="00380756" w:rsidP="00F47361">
      <w:pPr>
        <w:pStyle w:val="Bezodstpw"/>
        <w:jc w:val="both"/>
        <w:rPr>
          <w:lang w:eastAsia="pl-PL"/>
        </w:rPr>
      </w:pPr>
    </w:p>
    <w:p w:rsidR="005337AB" w:rsidRPr="005337AB" w:rsidRDefault="005337AB" w:rsidP="00F47361">
      <w:pPr>
        <w:ind w:firstLine="708"/>
        <w:jc w:val="both"/>
        <w:rPr>
          <w:rFonts w:ascii="Book Antiqua" w:eastAsia="Times New Roman" w:hAnsi="Book Antiqua"/>
          <w:sz w:val="20"/>
          <w:szCs w:val="20"/>
          <w:lang w:eastAsia="pl-PL"/>
        </w:rPr>
      </w:pPr>
      <w:r w:rsidRPr="005337AB">
        <w:rPr>
          <w:rFonts w:ascii="Book Antiqua" w:eastAsia="Times New Roman" w:hAnsi="Book Antiqua"/>
          <w:sz w:val="20"/>
          <w:szCs w:val="20"/>
          <w:lang w:eastAsia="pl-PL"/>
        </w:rPr>
        <w:t>Decyzję o przyznaniu stypendium oraz terminach przekazywania transz podejmuje Wójt Gminy Nowe Miasto nad Wartą w terminie do dnia 5 października danego roku. Informację o przyznaniu stypendium przekazuje się pisemnie rodzicom ucznia  oraz dyrektorowi szkoły, do której uczęszcza uczeń. Listę uczniów, którym przyznano stypendium podaje się do publicznej wiadomości. Sposób wypłaty stypendium oraz zobowiązania stypendysty normuje umowa stypendialna zawarta z rodzicem ucznia.</w:t>
      </w:r>
    </w:p>
    <w:p w:rsidR="00380756" w:rsidRDefault="00380756" w:rsidP="00380756">
      <w:pPr>
        <w:ind w:firstLine="708"/>
        <w:jc w:val="both"/>
        <w:rPr>
          <w:rFonts w:ascii="Book Antiqua" w:eastAsia="Times New Roman" w:hAnsi="Book Antiqua"/>
          <w:sz w:val="20"/>
          <w:szCs w:val="20"/>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p>
    <w:p w:rsidR="00380756" w:rsidRDefault="00380756" w:rsidP="00380756">
      <w:pPr>
        <w:pStyle w:val="Bezodstpw"/>
        <w:rPr>
          <w:lang w:eastAsia="pl-PL"/>
        </w:rPr>
      </w:pPr>
      <w:bookmarkStart w:id="0" w:name="_GoBack"/>
      <w:bookmarkEnd w:id="0"/>
    </w:p>
    <w:sectPr w:rsidR="00380756" w:rsidSect="005337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ED7"/>
    <w:multiLevelType w:val="hybridMultilevel"/>
    <w:tmpl w:val="0D306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AB5A5D"/>
    <w:multiLevelType w:val="hybridMultilevel"/>
    <w:tmpl w:val="B97A2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F313E5"/>
    <w:multiLevelType w:val="hybridMultilevel"/>
    <w:tmpl w:val="BCAA7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574F4856"/>
    <w:multiLevelType w:val="hybridMultilevel"/>
    <w:tmpl w:val="89BA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422F97"/>
    <w:multiLevelType w:val="hybridMultilevel"/>
    <w:tmpl w:val="CE229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AB"/>
    <w:rsid w:val="00380756"/>
    <w:rsid w:val="005337AB"/>
    <w:rsid w:val="006C493E"/>
    <w:rsid w:val="00B95D8E"/>
    <w:rsid w:val="00F4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Bezodstpw"/>
    <w:qFormat/>
    <w:rsid w:val="005337AB"/>
    <w:pPr>
      <w:spacing w:after="0" w:line="240"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337AB"/>
    <w:pPr>
      <w:spacing w:after="0" w:line="240" w:lineRule="auto"/>
    </w:pPr>
    <w:rPr>
      <w:rFonts w:ascii="Arial" w:eastAsia="Calibri" w:hAnsi="Arial" w:cs="Times New Roman"/>
      <w:sz w:val="24"/>
    </w:rPr>
  </w:style>
  <w:style w:type="paragraph" w:styleId="Akapitzlist">
    <w:name w:val="List Paragraph"/>
    <w:basedOn w:val="Normalny"/>
    <w:uiPriority w:val="34"/>
    <w:qFormat/>
    <w:rsid w:val="0038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Bezodstpw"/>
    <w:qFormat/>
    <w:rsid w:val="005337AB"/>
    <w:pPr>
      <w:spacing w:after="0" w:line="240" w:lineRule="auto"/>
    </w:pPr>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337AB"/>
    <w:pPr>
      <w:spacing w:after="0" w:line="240" w:lineRule="auto"/>
    </w:pPr>
    <w:rPr>
      <w:rFonts w:ascii="Arial" w:eastAsia="Calibri" w:hAnsi="Arial" w:cs="Times New Roman"/>
      <w:sz w:val="24"/>
    </w:rPr>
  </w:style>
  <w:style w:type="paragraph" w:styleId="Akapitzlist">
    <w:name w:val="List Paragraph"/>
    <w:basedOn w:val="Normalny"/>
    <w:uiPriority w:val="34"/>
    <w:qFormat/>
    <w:rsid w:val="0038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Ciarcińska - Wachowiak</dc:creator>
  <cp:lastModifiedBy>Julita Ciarcińska - Wachowiak</cp:lastModifiedBy>
  <cp:revision>4</cp:revision>
  <dcterms:created xsi:type="dcterms:W3CDTF">2019-06-17T07:44:00Z</dcterms:created>
  <dcterms:modified xsi:type="dcterms:W3CDTF">2019-06-17T08:17:00Z</dcterms:modified>
</cp:coreProperties>
</file>