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4E" w:rsidRPr="007C6C8C" w:rsidRDefault="00DB10DB" w:rsidP="007C6C8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4230350" cy="9925050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6464E" w:rsidRPr="007C6C8C" w:rsidSect="00DB10DB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DB"/>
    <w:rsid w:val="0006464E"/>
    <w:rsid w:val="00797956"/>
    <w:rsid w:val="007C6C8C"/>
    <w:rsid w:val="00DB10DB"/>
    <w:rsid w:val="00E75723"/>
    <w:rsid w:val="00E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GMINA NOWE MIASTO NAD WARTĄ</a:t>
            </a:r>
          </a:p>
          <a:p>
            <a:pPr>
              <a:defRPr/>
            </a:pPr>
            <a:r>
              <a:rPr lang="pl-PL"/>
              <a:t>PORÓWNANIE POZIOMÓW OSIĄGNIĘTYCH PRZEZ PODMIOTY ODBIERAJĄCE ODPADY KOMUNALNE </a:t>
            </a:r>
          </a:p>
          <a:p>
            <a:pPr>
              <a:defRPr/>
            </a:pPr>
            <a:r>
              <a:rPr lang="pl-PL"/>
              <a:t>W 2013 ROKU</a:t>
            </a:r>
          </a:p>
        </c:rich>
      </c:tx>
      <c:layout>
        <c:manualLayout>
          <c:xMode val="edge"/>
          <c:yMode val="edge"/>
          <c:x val="0.16058902275769746"/>
          <c:y val="1.102865980524027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4284134126091387"/>
          <c:y val="0.14434806237455614"/>
          <c:w val="0.62849352419904569"/>
          <c:h val="0.490732382301584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'Porównania między firmami'!$C$2</c:f>
              <c:strCache>
                <c:ptCount val="1"/>
                <c:pt idx="0">
                  <c:v>Osiągnięty w br poziom ograniczenia masy odpadów komunalnych ulegających biodegradacji przeznaczonych do składowania [%]</c:v>
                </c:pt>
              </c:strCache>
            </c:strRef>
          </c:tx>
          <c:invertIfNegative val="0"/>
          <c:cat>
            <c:multiLvlStrRef>
              <c:f>'Porównania między firmami'!$A$3:$B$8</c:f>
              <c:multiLvlStrCache>
                <c:ptCount val="6"/>
                <c:lvl>
                  <c:pt idx="0">
                    <c:v>ZGO-NOVA Sp. z o.o - przetarg</c:v>
                  </c:pt>
                  <c:pt idx="1">
                    <c:v>ZGO_NOVA Sp. z o.o. - za nieruchomości niezamieszkałe</c:v>
                  </c:pt>
                  <c:pt idx="2">
                    <c:v>Przedsiębiorstwo Usług Komunalnych Artur Zys</c:v>
                  </c:pt>
                  <c:pt idx="3">
                    <c:v>EKO-SKÓRTEX Gizałki Sp. z o.o.</c:v>
                  </c:pt>
                  <c:pt idx="4">
                    <c:v>REMONDIS SANITECH Oddział Kościan</c:v>
                  </c:pt>
                  <c:pt idx="5">
                    <c:v>Zakład Gospodarki Odpadami Witaszyczki</c:v>
                  </c:pt>
                </c:lvl>
                <c:lvl>
                  <c:pt idx="0">
                    <c:v>2013</c:v>
                  </c:pt>
                </c:lvl>
              </c:multiLvlStrCache>
            </c:multiLvlStrRef>
          </c:cat>
          <c:val>
            <c:numRef>
              <c:f>'Porównania między firmami'!$C$3:$C$8</c:f>
              <c:numCache>
                <c:formatCode>0.0</c:formatCode>
                <c:ptCount val="6"/>
                <c:pt idx="0">
                  <c:v>18.7</c:v>
                </c:pt>
                <c:pt idx="1">
                  <c:v>0.5</c:v>
                </c:pt>
                <c:pt idx="2">
                  <c:v>5.7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'Porównania między firmami'!$D$2</c:f>
              <c:strCache>
                <c:ptCount val="1"/>
                <c:pt idx="0">
                  <c:v>Poziom recyklingu i przygotowania do ponownego użycia papieru, metali, tworzyw sztucznych i szkła [%]</c:v>
                </c:pt>
              </c:strCache>
            </c:strRef>
          </c:tx>
          <c:invertIfNegative val="0"/>
          <c:cat>
            <c:multiLvlStrRef>
              <c:f>'Porównania między firmami'!$A$3:$B$8</c:f>
              <c:multiLvlStrCache>
                <c:ptCount val="6"/>
                <c:lvl>
                  <c:pt idx="0">
                    <c:v>ZGO-NOVA Sp. z o.o - przetarg</c:v>
                  </c:pt>
                  <c:pt idx="1">
                    <c:v>ZGO_NOVA Sp. z o.o. - za nieruchomości niezamieszkałe</c:v>
                  </c:pt>
                  <c:pt idx="2">
                    <c:v>Przedsiębiorstwo Usług Komunalnych Artur Zys</c:v>
                  </c:pt>
                  <c:pt idx="3">
                    <c:v>EKO-SKÓRTEX Gizałki Sp. z o.o.</c:v>
                  </c:pt>
                  <c:pt idx="4">
                    <c:v>REMONDIS SANITECH Oddział Kościan</c:v>
                  </c:pt>
                  <c:pt idx="5">
                    <c:v>Zakład Gospodarki Odpadami Witaszyczki</c:v>
                  </c:pt>
                </c:lvl>
                <c:lvl>
                  <c:pt idx="0">
                    <c:v>2013</c:v>
                  </c:pt>
                </c:lvl>
              </c:multiLvlStrCache>
            </c:multiLvlStrRef>
          </c:cat>
          <c:val>
            <c:numRef>
              <c:f>'Porównania między firmami'!$D$3:$D$8</c:f>
              <c:numCache>
                <c:formatCode>0.0</c:formatCode>
                <c:ptCount val="6"/>
                <c:pt idx="0">
                  <c:v>49</c:v>
                </c:pt>
                <c:pt idx="1">
                  <c:v>26.1</c:v>
                </c:pt>
                <c:pt idx="2">
                  <c:v>14.6</c:v>
                </c:pt>
                <c:pt idx="3">
                  <c:v>80</c:v>
                </c:pt>
                <c:pt idx="4">
                  <c:v>36.700000000000003</c:v>
                </c:pt>
                <c:pt idx="5">
                  <c:v>361</c:v>
                </c:pt>
              </c:numCache>
            </c:numRef>
          </c:val>
        </c:ser>
        <c:ser>
          <c:idx val="2"/>
          <c:order val="2"/>
          <c:tx>
            <c:strRef>
              <c:f>'Porównania między firmami'!$E$2</c:f>
              <c:strCache>
                <c:ptCount val="1"/>
                <c:pt idx="0">
                  <c:v>Poziom recyklingu i przygotowania do ponownego użycia i odzysku innymi metodami innych niż niebezpieczne odpadów budowlanych i rozbiórkowych [%]</c:v>
                </c:pt>
              </c:strCache>
            </c:strRef>
          </c:tx>
          <c:invertIfNegative val="0"/>
          <c:cat>
            <c:multiLvlStrRef>
              <c:f>'Porównania między firmami'!$A$3:$B$8</c:f>
              <c:multiLvlStrCache>
                <c:ptCount val="6"/>
                <c:lvl>
                  <c:pt idx="0">
                    <c:v>ZGO-NOVA Sp. z o.o - przetarg</c:v>
                  </c:pt>
                  <c:pt idx="1">
                    <c:v>ZGO_NOVA Sp. z o.o. - za nieruchomości niezamieszkałe</c:v>
                  </c:pt>
                  <c:pt idx="2">
                    <c:v>Przedsiębiorstwo Usług Komunalnych Artur Zys</c:v>
                  </c:pt>
                  <c:pt idx="3">
                    <c:v>EKO-SKÓRTEX Gizałki Sp. z o.o.</c:v>
                  </c:pt>
                  <c:pt idx="4">
                    <c:v>REMONDIS SANITECH Oddział Kościan</c:v>
                  </c:pt>
                  <c:pt idx="5">
                    <c:v>Zakład Gospodarki Odpadami Witaszyczki</c:v>
                  </c:pt>
                </c:lvl>
                <c:lvl>
                  <c:pt idx="0">
                    <c:v>2013</c:v>
                  </c:pt>
                </c:lvl>
              </c:multiLvlStrCache>
            </c:multiLvlStrRef>
          </c:cat>
          <c:val>
            <c:numRef>
              <c:f>'Porównania między firmami'!$E$3:$E$8</c:f>
              <c:numCache>
                <c:formatCode>0.0</c:formatCode>
                <c:ptCount val="6"/>
                <c:pt idx="0">
                  <c:v>0</c:v>
                </c:pt>
                <c:pt idx="1">
                  <c:v>81.3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520704"/>
        <c:axId val="38522240"/>
      </c:barChart>
      <c:catAx>
        <c:axId val="38520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38522240"/>
        <c:crosses val="autoZero"/>
        <c:auto val="1"/>
        <c:lblAlgn val="ctr"/>
        <c:lblOffset val="100"/>
        <c:noMultiLvlLbl val="0"/>
      </c:catAx>
      <c:valAx>
        <c:axId val="385222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Osiągnięty poziom w %</a:t>
                </a:r>
              </a:p>
            </c:rich>
          </c:tx>
          <c:layout>
            <c:manualLayout>
              <c:xMode val="edge"/>
              <c:yMode val="edge"/>
              <c:x val="0.25112727051848655"/>
              <c:y val="0.22571726143403542"/>
            </c:manualLayout>
          </c:layout>
          <c:overlay val="0"/>
        </c:title>
        <c:numFmt formatCode="0.0" sourceLinked="1"/>
        <c:majorTickMark val="none"/>
        <c:minorTickMark val="none"/>
        <c:tickLblPos val="nextTo"/>
        <c:crossAx val="38520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25895-D5C5-4815-BC18-A4EC50DF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Siemieniec</dc:creator>
  <cp:lastModifiedBy>Magdalena Suwiczak</cp:lastModifiedBy>
  <cp:revision>2</cp:revision>
  <dcterms:created xsi:type="dcterms:W3CDTF">2016-04-08T07:12:00Z</dcterms:created>
  <dcterms:modified xsi:type="dcterms:W3CDTF">2016-04-08T07:12:00Z</dcterms:modified>
</cp:coreProperties>
</file>