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CF22D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Kierownik Jednostki Samorządu Terytorialnego (dalej JST) - w rozumieniu art. 33 ust. 3 Ustawy z dnia 8 marca 1990 r. o samorządzie gminnym  (tj. Dz. U. z 2022 r. poz. 559 , 583) </w:t>
      </w:r>
    </w:p>
    <w:p w14:paraId="494384BC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3E48042D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6BD5110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2019 r. poz. 162, 1590)  oraz przepisów art. 4 ust. 5 Ustawy o petycjach ( tj. Dz.U. 2018 poz. 870)  </w:t>
      </w:r>
    </w:p>
    <w:p w14:paraId="67FC36B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Data dostarczenia  zgodna z dyspozycją art. 61 pkt. 2 Ustawy Kodeks Cywilny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1740) </w:t>
      </w:r>
    </w:p>
    <w:p w14:paraId="51CB7187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4CF359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1C47AAC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46ECA9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 wątpliwości co do trybu jaki należy zastosować do naszego pisma - wnosimy o bezwzględne zastosowanie dyspozycji art. 222 Ustawy z dnia 14 czerwca 1960 r. Kodeks postępowania administracyjnego 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2021 r. poz. 735 , 2052) </w:t>
      </w:r>
    </w:p>
    <w:p w14:paraId="295DDA5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08E284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Preambuła Wniosku/Petycji*:</w:t>
      </w:r>
    </w:p>
    <w:p w14:paraId="38AB07A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Ustawa o efektywności energetycznej (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Dz. U. z 2021 r. poz. 468), nakłada na Decydentów z Jednostek Sektora Administracji Publicznej - permanentne wdrażanie “środków poprawy efektywności energetycznej” - scilicet art. 6 tejże ustawy, precyzuje katalog obligatoryjnych takich działań,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inter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alia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realizacja i finansowanie przedsięwzięcia służącego poprawie efektywności energetycznej, nabycie urządzenia, instalacji lub pojazdu, charakteryzujących się niskim zużyciem energii,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etc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  </w:t>
      </w:r>
    </w:p>
    <w:p w14:paraId="14505FF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A7D59B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Tymczasem kiedy pytaliśmy dwa lata temu Dyrektorów Szkół na terenie kraju - miejscowo właściwych dla danej gminy - o to jaki wdrożyli środek poprawy efektywności energetycznej w ostatnich latach  i gdzie zgodnie z art. 6 ust. 3 tejże ustawy - na swojej stronie Internetowej - Dyrektor informuje o “stosowanych środkach poprawy efektywności energetycznej” </w:t>
      </w:r>
    </w:p>
    <w:p w14:paraId="65E7D86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Gros odpowiedzi brzmiało - "nie stosował, nie publikował,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etc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…” -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sci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! </w:t>
      </w:r>
    </w:p>
    <w:p w14:paraId="0A65211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4B2272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Dlatego biorąc pod uwagę powyższe, oraz uzasadniony społecznie - interes pro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publico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bono, wnosimy: </w:t>
      </w:r>
    </w:p>
    <w:p w14:paraId="2194A97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F35C05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Osnowa Wniosku: </w:t>
      </w:r>
    </w:p>
    <w:p w14:paraId="3F303E2B" w14:textId="77777777" w:rsidR="0031691B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§1) Na mocy art. 61 Konstytucji RP, w trybie art. 6 ust. 1 pkt. 1 lit c oraz art. 6 ust. 1 pkt. 2 lit. c Ustawy z dnia 6 września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Dz. U. z 2020 r.) </w:t>
      </w:r>
      <w:r w:rsidRPr="002C19D8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  <w:t>gdzie Gmina opublikowała informację o stosowanych środkach poprawy efektywności energetycznej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zgodnie z obowiązkiem określonym w art. 6 ust. 3  Ustawy z dnia 15 kwietnia 2011 r. o efektywności energetycznej (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2021 r)  </w:t>
      </w:r>
    </w:p>
    <w:p w14:paraId="2809050A" w14:textId="77777777" w:rsidR="002C19D8" w:rsidRDefault="002C19D8" w:rsidP="00C92BD1">
      <w:pPr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2C21F8AB" w14:textId="27873E0A" w:rsidR="00C92BD1" w:rsidRPr="002C19D8" w:rsidRDefault="0031691B" w:rsidP="00C92BD1">
      <w:pPr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2C19D8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Gmina nie </w:t>
      </w:r>
      <w:r w:rsidR="002C19D8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p</w:t>
      </w:r>
      <w:r w:rsidRPr="002C19D8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ublikowała informacji o </w:t>
      </w:r>
      <w:r w:rsidR="002C19D8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środkach poprawy energetycznej.</w:t>
      </w:r>
    </w:p>
    <w:p w14:paraId="2E4D9123" w14:textId="77777777" w:rsidR="00C92BD1" w:rsidRPr="002C19D8" w:rsidRDefault="00C92BD1" w:rsidP="00C92BD1">
      <w:pPr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4981367C" w14:textId="77777777" w:rsidR="002C19D8" w:rsidRDefault="00C92BD1" w:rsidP="00C92BD1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§1.2) Na mocy art. 61 Konstytucji RP, w trybie art. 6 ust. 1 pkt. 1 lit c oraz art. 6 ust. 1 pkt. 2 lit. c Ustawy z dnia 6 września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r.)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wnosimy o udzielenie informacji publicznej w przedmiocie </w:t>
      </w:r>
      <w:r w:rsidRPr="002C19D8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pl-PL"/>
        </w:rPr>
        <w:t>dołączenia do udzielonej odpowiedzi odnośnych skanów źródłowych dokumentów księgowych (faktur VAT) za ostatni okres rozliczeniowy - z których wynikać będą koszty jakie poniosła Gmina w zakresie zakupu i dystrybucji energii elektrycznej.</w:t>
      </w:r>
    </w:p>
    <w:p w14:paraId="037EC651" w14:textId="77777777" w:rsidR="002C19D8" w:rsidRDefault="002C19D8" w:rsidP="00C92BD1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0C5BD75" w14:textId="7D140132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  <w:bookmarkStart w:id="0" w:name="_GoBack"/>
      <w:bookmarkEnd w:id="0"/>
    </w:p>
    <w:p w14:paraId="6D02383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933D35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§1.3) Na mocy art. 61 Konstytucji RP, w trybie art. 6 ust. 1 pkt 2 lit. d i pkt. 3   wzmiankowanej Ustawy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2176) wnosimy o podanie danych kontaktowych Urzędnika (Wydziału lub Spółki Komunalnej),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który w zakresie powierzonych mu zadań i wykonywanych kompetencji nadzoruje sprawy związane coroczną poprawą efektywności energetycznej  - sensu largo   - scilicet:  (Imię i nazwisko, adres do korespondencji e-mail, tel. i stanowisko służbowe Urzędnika) </w:t>
      </w:r>
    </w:p>
    <w:p w14:paraId="243EF14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DBB916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§1.4) Na mocy wzmiankowanych powyżej przepisów, art. 61 Konstytucji RP, w trybie art. 6 ust. 1 pkt 2 lit. b i f i pkt. 3   wzmiankowanej Ustawy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2176) wnosimy o udzielenie informacji publicznej -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kto jest   właścicielem instalacji gazowej właściwej miejscowo dla terenu gminy? (w tym przypadku wnioskodawca ma na myśli nazwę odnośnego Podmiotu/firmy/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etc</w:t>
      </w:r>
      <w:proofErr w:type="spellEnd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</w:t>
      </w:r>
    </w:p>
    <w:p w14:paraId="3FC6F1D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E39A15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Rzeczone  pytanie wnioskodawca uznaje za niezwykle ważkie, w kontekście obecnej sytuacji 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społeczno</w:t>
      </w:r>
      <w:proofErr w:type="spellEnd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gospodarczej.</w:t>
      </w:r>
    </w:p>
    <w:p w14:paraId="13F09D8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Zdaniem Wnioskodawcy - właścicielem wzmiankowanej wyżej instalacji powinien być bezwzględnie podmiot realizujący zadania publiczne, działający zgodnie z   państwową strategią bezpieczeństwa energetycznego - najlepiej - Podmiot z udziałem 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właśności</w:t>
      </w:r>
      <w:proofErr w:type="spellEnd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skarbu państwa, 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etc</w:t>
      </w:r>
      <w:proofErr w:type="spellEnd"/>
    </w:p>
    <w:p w14:paraId="10D8A3C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Jak ważka jest to tematyka wynika chociażby z ostatnich problemów w Gminie Ustka, Mrozy czy Cegłów - gdzie empiria pokazała jak istotne i brzemienne w skutkach są odnośne decyzje i zagadnienia z punktu widzenia uzasadnionego interesu pro 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publico</w:t>
      </w:r>
      <w:proofErr w:type="spellEnd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bono. </w:t>
      </w:r>
    </w:p>
    <w:p w14:paraId="620FF1A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8B707F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§1.5) Na mocy wzmiankowanych powyżej przepisów, art. 61 Konstytucji RP, w trybie art. 6 ust. 1 pkt 2 lit. c   wzmiankowanej Ustawy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2176) wnosimy o udzielenie informacji publicznej -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 Gmina korzystała/a z modelu Grupy Zakupowej w ramach dokonywanych zakupów energii elektrycznej? </w:t>
      </w:r>
    </w:p>
    <w:p w14:paraId="40B83B5C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6CA029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ED2A10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78E76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Petycja odrębna: </w:t>
      </w:r>
    </w:p>
    <w:p w14:paraId="0652546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F7CC22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§2) Na mocy art. 63 Konstytucji RP w związku z art 2 pkt 1, 2 i 3 Ustawy z dnia 11 lipca 2014 r. o petycjach ( tj. Dz.U. 2018 poz. 870) w związku z art. 241 Kodeksu postępowania administracyjnego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2021 r. poz. 735 , 2052) , wnosimy petycję do Kierownika JST o to aby jednym ze środków poprawy efektywności energetycznej wdrożonym przez Gminę w 2022 r. była optymalizacja wydatków związanych kosztami zakupu  energii elektrycznej oraz ewentualna sanacja stanu faktycznego i długofalowe planowanie związane z zagadnieniami poruszanymi przez wnioskodawcę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§1.4 niniejszego wniosku.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</w:t>
      </w:r>
    </w:p>
    <w:p w14:paraId="1031C1C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5FE437E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Zdaniem wnoszącego - niniejsze pismo należy go procedować dwutorowo w trybie ustawy o petycjach i ustawy o dostępie do inf. publicznej  - dla zmniejszenia marnotrawstwa papieru i procedur biurokratycznych wniosek i petycję przesyłamy en-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bloc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w jednym piśmie.  </w:t>
      </w:r>
    </w:p>
    <w:p w14:paraId="51406FE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010ECF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jest to łączenie trybów - zatem prosimy kwalifikować niniejsze pisma jako dwa środki prawne - wniosek  i odrębną petycję   - vide -  J. Borkowski (w:) B. Adamiak, J. Borkowski, Kodeks postępowania…, s. 668; por. także art. 12 ust. 1 komentowanej ustawy - dostępne w sieci Internet.  </w:t>
      </w:r>
    </w:p>
    <w:p w14:paraId="145FC4F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256, 695) </w:t>
      </w:r>
    </w:p>
    <w:p w14:paraId="39139CD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074693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Korespondując z brzmieniem art. 3 ust. 1 pkt. 1 Ustawy z dnia 6 września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Dz. U. z 2020 r.) - zdaniem wnioskodawcy - dane te powinny być ad hoc dostępne w Urzędzie, przekazanie ich kopii (skanu) nie wymaga działań związanych z długotrwałym ich przetwarzaniem i dane te   wydają się szczególnie istotne z punktu widzenia interesu publicznego pro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publico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bono - nawiązując osnowy powyższego wniosku. </w:t>
      </w:r>
    </w:p>
    <w:p w14:paraId="4CF4B0D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231878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2129AC0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§3) Aby zachować pełną jawność i transparentność działań - wnosimy o opublikowanie treści wniosku  na stronie internetowej podmiotu rozpatrującego petycję lub urzędu go obsługującego (Adresata) W tym przypadku prośba jest fakultatywna gdyż - obowiązek taki istnieje jedynie w przypadku petycji. Chcemy działać w pełni jawnie i transparentnie, mamy nadzieję, że Urząd również.  </w:t>
      </w:r>
    </w:p>
    <w:p w14:paraId="56B840E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989E80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§4) Wnosimy o zwrotne potwierdzenie otrzymania niniejszego wniosku w trybie §7 </w:t>
      </w:r>
    </w:p>
    <w:p w14:paraId="759FEEDB" w14:textId="5A96DD29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Rozporządzenia Prezesa Rady Ministrów z dnia 8 stycznia 2002 r. w sprawie organizacji przyjmowania i rozpatrywania s. i wniosków. (Dz. U. z dnia 22 styczna 2002 r. Nr 5, poz. 46) - 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 zwrotny -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adres e-mail: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poprawa.efektywnosci.energetycznej@samorzad.pl 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139B463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§5) Wnosimy o to, aby odpowiedź w  przedmiocie powyższych pytań i petycji złożonych na mocy art. 63 Konstytucji RP - w związku z art.  241 KPA, została udzielona -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zwrotnie 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adres e-mail poprawa.efektywnosci.energetycznej@samorzad.pl </w:t>
      </w:r>
    </w:p>
    <w:p w14:paraId="46E0786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§6) Wniosek został sygnowany bezpiecznym, kwalifikowanym podpisem elektronicznym - stosownie do wytycznych Ustawy z dnia 5 września 2016 r. o usługach zaufania oraz identyfikacji elektronicznej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2019 r. poz. 162, 1590) </w:t>
      </w:r>
    </w:p>
    <w:p w14:paraId="2C76EC0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4939E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9404F8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Współwnioskodawca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</w:t>
      </w:r>
    </w:p>
    <w:p w14:paraId="7338CA3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 Prawna</w:t>
      </w:r>
    </w:p>
    <w:p w14:paraId="64B33CD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Szulc-Efekt sp. z o. o.</w:t>
      </w:r>
    </w:p>
    <w:p w14:paraId="4B328E7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Prezes Zarządu - Adam Szulc </w:t>
      </w:r>
    </w:p>
    <w:p w14:paraId="6D90ADE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Poligonowa 1</w:t>
      </w:r>
    </w:p>
    <w:p w14:paraId="626C004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04-051 Warszawa</w:t>
      </w:r>
    </w:p>
    <w:p w14:paraId="6453BF1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KRS: 0000059459</w:t>
      </w:r>
    </w:p>
    <w:p w14:paraId="7BD7D07D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Kapitał Zakładowy: 222.000,00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pln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21664F8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www.gmina.pl    www.samorzad.pl </w:t>
      </w:r>
    </w:p>
    <w:p w14:paraId="6D05110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66C365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Komentarz do Wniosku:</w:t>
      </w:r>
    </w:p>
    <w:p w14:paraId="306D124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6362041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 w14:paraId="4243638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2E4D4FD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Pomimo, iż w rzeczonym wniosku powołujemy się na art. 241 Ustawy z dnia 14 czerwca 1960 r. Kodeks postępowania administracyjnego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2021 r. poz. 735 , 2052)   -  w naszym mniemaniu - nie oznacza to, że Urząd powinien rozpatrywać niniejsze wnioski w trybie KPA  </w:t>
      </w:r>
    </w:p>
    <w:p w14:paraId="66FBB36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611D81C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Zatem - wg. Wnioskodawcy niniejszy wniosek może być jedynie fakultatywnie rozpatrywany - jako optymalizacyjny w związku z art. 241 KPA. </w:t>
      </w:r>
    </w:p>
    <w:p w14:paraId="4407AA1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naszych wnioskach/petycjach  często powołujemy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sie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7514500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 w14:paraId="274EEE1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Zatem pomimo formy zewnętrznej - Decydenci mogą/powinni dokonać własnej interpretacji  - zgodnie z brzmieniem art. 222 KPA. </w:t>
      </w:r>
    </w:p>
    <w:p w14:paraId="1A0FCDA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B506FF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Wnioskodawca/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Petycjodawca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jest dla uproszczenia stosowna jako synonim nazwy “Podmiot Wnoszący Petycję” - w rozumieniu art. 4 ust. 4 Ustawy o petycjach (Dz.U.2014.1195 z dnia 2014.09.05) </w:t>
      </w:r>
    </w:p>
    <w:p w14:paraId="07E3D50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6F80D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32ADE2FD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3E9D09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4BF2F72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3019BD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2FC56CA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3E6878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Jednostkach Pionu Administracji Rządowej - stan faktyczny jest o wiele lepszy.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</w:t>
      </w:r>
    </w:p>
    <w:p w14:paraId="7DE9403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85194C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6CC6BBC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1F1E1DB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 JST nie zgada się z powołanymi przepisami prawa, prosimy aby zastosowano podstawy prawne akceptowane przez JST.</w:t>
      </w:r>
    </w:p>
    <w:p w14:paraId="61665197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2D54E77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D40C9B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Pamiętajmy również o przepisach zawartych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inter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alia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w art. 225 KPA: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2987A3F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53A9E17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73B8EE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inter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alia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parametrami ofert oraz ceną. </w:t>
      </w:r>
    </w:p>
    <w:p w14:paraId="02E6641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B9A082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3F38163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Ponownie sygnalizujemy, że do wniosku dołączono plik podpisany bezpiecznym kwalifikowanym podpisem elektronicznym.  Weryfikacja podpisu i odczytanie pliku wymaga posiadania 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oprogramowania, które bez ponoszenia opłat, można uzyskać na stronach WWW podmiotów - zgodnie z ustawą, świadczących usługi certyfikacyjne. </w:t>
      </w:r>
    </w:p>
    <w:p w14:paraId="65BA10F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E2A397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4EB3A43" w14:textId="77777777" w:rsidR="00C92BD1" w:rsidRPr="00C92BD1" w:rsidRDefault="00C92BD1" w:rsidP="00C92BD1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F716B7" w14:textId="77777777" w:rsidR="00C92BD1" w:rsidRPr="00C92BD1" w:rsidRDefault="00C92BD1" w:rsidP="00C92BD1">
      <w:pPr>
        <w:jc w:val="both"/>
        <w:rPr>
          <w:sz w:val="20"/>
          <w:szCs w:val="20"/>
        </w:rPr>
      </w:pPr>
    </w:p>
    <w:sectPr w:rsidR="00C92BD1" w:rsidRPr="00C9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D1"/>
    <w:rsid w:val="002C19D8"/>
    <w:rsid w:val="0031691B"/>
    <w:rsid w:val="00464AF5"/>
    <w:rsid w:val="00702120"/>
    <w:rsid w:val="00C92BD1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4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92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92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2263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Joanna Naumienko</cp:lastModifiedBy>
  <cp:revision>3</cp:revision>
  <dcterms:created xsi:type="dcterms:W3CDTF">2022-05-04T08:47:00Z</dcterms:created>
  <dcterms:modified xsi:type="dcterms:W3CDTF">2022-05-06T12:56:00Z</dcterms:modified>
</cp:coreProperties>
</file>